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山东蒙阴齐丰村镇银行股份有限公司</w:t>
      </w:r>
    </w:p>
    <w:p>
      <w:pPr>
        <w:spacing w:line="700" w:lineRule="exact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2024年二季度一般关联交易情况披露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根据《银行保险机构关联交易管理办法》（银保监会令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〔2022〕1号）和《山东蒙阴齐丰村镇银行股份有限公司关联交易管理办法》文件规定要求，现将山东蒙阴齐丰村镇银行股份有限公司2024年二季度关联交易情况披露如下：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截至2024年6月30日，本行一般关联交易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highlight w:val="none"/>
          <w:lang w:val="en-US" w:eastAsia="zh-CN"/>
        </w:rPr>
        <w:t>3笔，关联交易贷款余额25.90万元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，均为授信类关联交易。本行关联交易单笔及合计均在监管规定比例范围内。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山东蒙阴齐丰村镇银行股份有限公司</w:t>
      </w:r>
    </w:p>
    <w:p>
      <w:pPr>
        <w:widowControl/>
        <w:spacing w:line="640" w:lineRule="exact"/>
        <w:ind w:firstLine="640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2024年6月30日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6FE7"/>
    <w:rsid w:val="0453634F"/>
    <w:rsid w:val="0D59722C"/>
    <w:rsid w:val="1EBA0C20"/>
    <w:rsid w:val="1F927E3D"/>
    <w:rsid w:val="247B7D88"/>
    <w:rsid w:val="26643DAE"/>
    <w:rsid w:val="27132B0A"/>
    <w:rsid w:val="2B8F2F30"/>
    <w:rsid w:val="2DE7009E"/>
    <w:rsid w:val="2EEC732B"/>
    <w:rsid w:val="328A4F9E"/>
    <w:rsid w:val="328E15AB"/>
    <w:rsid w:val="349B7943"/>
    <w:rsid w:val="37B74A5E"/>
    <w:rsid w:val="3D682FD8"/>
    <w:rsid w:val="3E7D45C7"/>
    <w:rsid w:val="3F302C90"/>
    <w:rsid w:val="412131D1"/>
    <w:rsid w:val="46C84FA5"/>
    <w:rsid w:val="47437CD0"/>
    <w:rsid w:val="49A86237"/>
    <w:rsid w:val="4A5C1D49"/>
    <w:rsid w:val="4A90396D"/>
    <w:rsid w:val="54754651"/>
    <w:rsid w:val="563408BD"/>
    <w:rsid w:val="564C22BD"/>
    <w:rsid w:val="64873FE8"/>
    <w:rsid w:val="68C03156"/>
    <w:rsid w:val="6D453CC5"/>
    <w:rsid w:val="6F2160B3"/>
    <w:rsid w:val="73ED10AC"/>
    <w:rsid w:val="74795783"/>
    <w:rsid w:val="75F2233D"/>
    <w:rsid w:val="76173AD7"/>
    <w:rsid w:val="7C6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2022-05-24T02:20:00Z</dcterms:created>
  <dc:creator>Administrator</dc:creator>
  <cp:lastModifiedBy>Administrator</cp:lastModifiedBy>
  <dcterms:modified xsi:type="dcterms:W3CDTF">2024-07-29T01:32:54Z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3057D1C1F3FB4418AA1240ABE1596178</vt:lpwstr>
  </property>
</Properties>
</file>