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ascii="仿宋" w:hAnsi="仿宋" w:eastAsia="仿宋"/>
          <w:sz w:val="30"/>
          <w:szCs w:val="30"/>
          <w:lang w:eastAsia="zh-CN"/>
        </w:rPr>
      </w:pPr>
    </w:p>
    <w:p>
      <w:pPr>
        <w:jc w:val="center"/>
        <w:rPr>
          <w:rFonts w:ascii="黑体" w:hAnsi="黑体" w:eastAsia="黑体"/>
          <w:sz w:val="44"/>
          <w:szCs w:val="44"/>
          <w:lang w:eastAsia="zh-CN"/>
        </w:rPr>
      </w:pPr>
      <w:r>
        <w:rPr>
          <w:rFonts w:hint="eastAsia" w:ascii="黑体" w:hAnsi="黑体" w:eastAsia="黑体"/>
          <w:sz w:val="44"/>
          <w:szCs w:val="44"/>
          <w:lang w:eastAsia="zh-CN"/>
        </w:rPr>
        <w:t>山东蒙阴齐丰村镇银行股份有限公司</w:t>
      </w:r>
    </w:p>
    <w:p>
      <w:pPr>
        <w:jc w:val="center"/>
        <w:rPr>
          <w:rFonts w:ascii="黑体" w:hAnsi="黑体" w:eastAsia="黑体"/>
          <w:sz w:val="44"/>
          <w:szCs w:val="44"/>
          <w:lang w:eastAsia="zh-CN"/>
        </w:rPr>
      </w:pPr>
      <w:r>
        <w:rPr>
          <w:rFonts w:hint="eastAsia" w:ascii="黑体" w:hAnsi="黑体" w:eastAsia="黑体"/>
          <w:sz w:val="44"/>
          <w:szCs w:val="44"/>
          <w:lang w:eastAsia="zh-CN"/>
        </w:rPr>
        <w:t>二〇二四年度关联交易工作报告</w:t>
      </w:r>
    </w:p>
    <w:p>
      <w:pPr>
        <w:ind w:firstLine="600" w:firstLineChars="200"/>
        <w:rPr>
          <w:rFonts w:ascii="仿宋" w:hAnsi="仿宋" w:eastAsia="仿宋"/>
          <w:sz w:val="30"/>
          <w:szCs w:val="30"/>
          <w:lang w:eastAsia="zh-CN"/>
        </w:rPr>
      </w:pP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2024年，我行严格遵守监管机构的关联交易监管规定，依法合规开展各项关联交易，根据《商业银行与内部人和股东关联交易管理办法》及《山东蒙阴齐丰村镇银行股份有限公司章程》及《银行保险机构关联交易管理办法》等有关规定，现将我行2024年度关联交易情况汇报如下：</w:t>
      </w:r>
    </w:p>
    <w:p>
      <w:pPr>
        <w:spacing w:line="560" w:lineRule="exact"/>
        <w:ind w:firstLine="600" w:firstLineChars="200"/>
        <w:rPr>
          <w:rFonts w:ascii="黑体" w:hAnsi="黑体" w:eastAsia="黑体"/>
          <w:sz w:val="30"/>
          <w:szCs w:val="30"/>
          <w:lang w:eastAsia="zh-CN"/>
        </w:rPr>
      </w:pPr>
      <w:r>
        <w:rPr>
          <w:rFonts w:hint="eastAsia" w:ascii="黑体" w:hAnsi="黑体" w:eastAsia="黑体"/>
          <w:sz w:val="30"/>
          <w:szCs w:val="30"/>
          <w:lang w:eastAsia="zh-CN"/>
        </w:rPr>
        <w:t>一、关联交易管理情况</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2024年，我行高度重视关联交易管理工作，优化关联交易管理机制，修订关联交易管理制度，及时识别并动态更新关联方名单，认真履行重大关联交易审议审批和信息披露义务，严守合规底线，开展的各类关联交易坚持遵循诚实信用及公允原则，按照商业原则以不优于非关联方同类交易的条件进行，确保股东和存款人利益不受损害。</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（一）强化董事会及关联交易委员会履职情况</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lang w:eastAsia="zh-CN"/>
        </w:rPr>
        <w:t>董事会及下属关联交易委员会能够按照职责权限和议事规则勤勉尽职、客观公正地审议关联交易事项，关联交易委员会全年共召开会议4次</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2024年，本行共授信关联交易贷款6户，授信金额400万元，其中</w:t>
      </w:r>
      <w:r>
        <w:rPr>
          <w:rFonts w:hint="eastAsia" w:ascii="仿宋" w:hAnsi="仿宋" w:eastAsia="仿宋"/>
          <w:sz w:val="30"/>
          <w:szCs w:val="30"/>
          <w:highlight w:val="none"/>
          <w:lang w:eastAsia="zh-CN"/>
        </w:rPr>
        <w:t>重大关联交易贷款授信</w:t>
      </w:r>
      <w:r>
        <w:rPr>
          <w:rFonts w:hint="eastAsia" w:ascii="仿宋" w:hAnsi="仿宋" w:eastAsia="仿宋"/>
          <w:sz w:val="30"/>
          <w:szCs w:val="30"/>
          <w:highlight w:val="none"/>
          <w:lang w:val="en-US" w:eastAsia="zh-CN"/>
        </w:rPr>
        <w:t>4户，授信金额340万元，</w:t>
      </w:r>
      <w:r>
        <w:rPr>
          <w:rFonts w:hint="eastAsia" w:ascii="仿宋" w:hAnsi="仿宋" w:eastAsia="仿宋"/>
          <w:sz w:val="30"/>
          <w:szCs w:val="30"/>
          <w:highlight w:val="none"/>
          <w:lang w:eastAsia="zh-CN"/>
        </w:rPr>
        <w:t>贷款余额</w:t>
      </w:r>
      <w:r>
        <w:rPr>
          <w:rFonts w:hint="eastAsia" w:ascii="仿宋" w:hAnsi="仿宋" w:eastAsia="仿宋"/>
          <w:sz w:val="30"/>
          <w:szCs w:val="30"/>
          <w:highlight w:val="none"/>
          <w:lang w:val="en-US" w:eastAsia="zh-CN"/>
        </w:rPr>
        <w:t>329.30</w:t>
      </w:r>
      <w:r>
        <w:rPr>
          <w:rFonts w:hint="eastAsia" w:ascii="仿宋" w:hAnsi="仿宋" w:eastAsia="仿宋"/>
          <w:sz w:val="30"/>
          <w:szCs w:val="30"/>
          <w:highlight w:val="none"/>
          <w:lang w:eastAsia="zh-CN"/>
        </w:rPr>
        <w:t>万元</w:t>
      </w:r>
      <w:r>
        <w:rPr>
          <w:rFonts w:hint="eastAsia" w:ascii="仿宋" w:hAnsi="仿宋" w:eastAsia="仿宋"/>
          <w:sz w:val="30"/>
          <w:szCs w:val="30"/>
          <w:highlight w:val="none"/>
          <w:lang w:val="en-US" w:eastAsia="zh-CN"/>
        </w:rPr>
        <w:t>,</w:t>
      </w:r>
      <w:r>
        <w:rPr>
          <w:rFonts w:hint="eastAsia" w:ascii="仿宋" w:hAnsi="仿宋" w:eastAsia="仿宋"/>
          <w:sz w:val="30"/>
          <w:szCs w:val="30"/>
          <w:highlight w:val="none"/>
          <w:lang w:eastAsia="zh-CN"/>
        </w:rPr>
        <w:t>以上关联交易已经本行董事会审议通过，并向监管部门报备。以下为重大关联明细：</w:t>
      </w:r>
    </w:p>
    <w:p>
      <w:pPr>
        <w:widowControl/>
        <w:numPr>
          <w:ilvl w:val="0"/>
          <w:numId w:val="0"/>
        </w:numPr>
        <w:spacing w:line="640" w:lineRule="exact"/>
        <w:ind w:firstLine="640" w:firstLineChars="200"/>
        <w:jc w:val="both"/>
        <w:rPr>
          <w:rFonts w:hint="eastAsia" w:ascii="仿宋" w:hAnsi="仿宋" w:eastAsia="仿宋"/>
          <w:sz w:val="30"/>
          <w:szCs w:val="30"/>
          <w:lang w:val="en-US" w:eastAsia="zh-CN"/>
        </w:rPr>
      </w:pPr>
      <w:r>
        <w:rPr>
          <w:rFonts w:hint="eastAsia" w:ascii="仿宋_GB2312" w:hAnsi="宋体" w:eastAsia="仿宋_GB2312" w:cs="Times New Roman"/>
          <w:sz w:val="32"/>
          <w:szCs w:val="32"/>
          <w:lang w:val="en-US" w:eastAsia="zh-CN"/>
        </w:rPr>
        <w:t>借款人高伟祥，</w:t>
      </w:r>
      <w:r>
        <w:rPr>
          <w:rFonts w:hint="eastAsia" w:ascii="仿宋" w:hAnsi="仿宋" w:eastAsia="仿宋"/>
          <w:sz w:val="30"/>
          <w:szCs w:val="30"/>
          <w:lang w:val="en-US" w:eastAsia="zh-CN"/>
        </w:rPr>
        <w:t>系山东蒙阴齐丰村镇银行股份有限公司副行长，贷款用途为购进装修材料及家具家电，授信贷款80万元，利率3.7%，担保方式为保证，认定为重大关联交易，贷款余额80万元。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借款人陈云启，</w:t>
      </w:r>
      <w:r>
        <w:rPr>
          <w:rFonts w:hint="eastAsia" w:ascii="仿宋" w:hAnsi="仿宋" w:eastAsia="仿宋"/>
          <w:sz w:val="30"/>
          <w:szCs w:val="30"/>
          <w:highlight w:val="none"/>
          <w:lang w:val="en-US" w:eastAsia="zh-CN"/>
        </w:rPr>
        <w:t>55岁，</w:t>
      </w:r>
      <w:r>
        <w:rPr>
          <w:rFonts w:hint="eastAsia" w:ascii="仿宋" w:hAnsi="仿宋" w:eastAsia="仿宋"/>
          <w:sz w:val="30"/>
          <w:szCs w:val="30"/>
          <w:lang w:val="en-US" w:eastAsia="zh-CN"/>
        </w:rPr>
        <w:t>系山东蒙阴齐丰村镇银行股份有限公司贷后管理部负责人华震配偶的父亲，贷款用途购进空调塑管，授信贷款20万元，授信日期2024年3月14至2027年3月13日，利率6.00%，担保方式为保证，合并计算华震授信60万元，华震的母亲吕香荣授信15万元，累计授信95万元，认定为重大关联交易，2024年3月19日发放贷款20万元，贷款余额10万元。</w:t>
      </w:r>
    </w:p>
    <w:p>
      <w:pPr>
        <w:spacing w:line="5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借款人朱明东，</w:t>
      </w:r>
      <w:r>
        <w:rPr>
          <w:rFonts w:hint="eastAsia" w:ascii="仿宋" w:hAnsi="仿宋" w:eastAsia="仿宋"/>
          <w:sz w:val="30"/>
          <w:szCs w:val="30"/>
          <w:highlight w:val="none"/>
          <w:lang w:val="en-US" w:eastAsia="zh-CN"/>
        </w:rPr>
        <w:t>34岁，</w:t>
      </w:r>
      <w:r>
        <w:rPr>
          <w:rFonts w:hint="eastAsia" w:ascii="仿宋" w:hAnsi="仿宋" w:eastAsia="仿宋"/>
          <w:sz w:val="30"/>
          <w:szCs w:val="30"/>
          <w:lang w:val="en-US" w:eastAsia="zh-CN"/>
        </w:rPr>
        <w:t>系山东蒙阴齐丰村镇银行股份有限公司坦埠支行支行行长，贷款用途购进装饰材料及家具家电，授信贷款50万元，授信日期2024年3月21至2027年3月20日，利率3.7%，担保方式为保证，认定为重大关联交易，2024年3月22日发放贷款50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张坤，36岁，系山东蒙阴齐丰村镇银行股份有限公司股东山东蒙阴晟华建业有限公司的执行董事，贷款用途购进瓷砖，授信贷款70万元，授信日期2024年5月8至2029年5月7日，利率6.00%，担保方式为抵押，2024年9月30日追加授信120万元，合计授信190万元，认定为重大关联交易，贷款余额189.30万元。</w:t>
      </w:r>
      <w:bookmarkStart w:id="0" w:name="_GoBack"/>
      <w:bookmarkEnd w:id="0"/>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（二）及时动态更新全行关联方名单，全面识别关联交易</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2024年，我行对关联方管理内容进行了细化，将关联方识别的第一道防线延伸到全行的一线部门，在业务开展之前业务部门就将疑似关联方的公司提交董事会办公室认定，确保及时准确地识别关联方，更新关联方信息。关联法人名单经董事会关联交易控制委员会审核确认后，向全行发布，确保关联交易得以及时识别。</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（三）认真履行关联交易审议审批和信息披露义务，严控关联交易风险，保障全体股东及银行客户利益</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2024年，我行加强对关联交易的管理控制，严控关联交易风险，关联法人的授信业务均集中于总行审批，严格按照监管要求履行审议审批和信息披露手续。董事会关联交易控制委员会高效、专业和独立地运作，各位委员勤勉尽职，充分履行关联交易审核职责，确保我行关联交易事项符合监管要求、全体股东及客户的利益。</w:t>
      </w:r>
    </w:p>
    <w:p>
      <w:pPr>
        <w:spacing w:line="560" w:lineRule="exact"/>
        <w:ind w:firstLine="600" w:firstLineChars="200"/>
        <w:rPr>
          <w:rFonts w:ascii="黑体" w:hAnsi="黑体" w:eastAsia="黑体"/>
          <w:sz w:val="30"/>
          <w:szCs w:val="30"/>
          <w:lang w:eastAsia="zh-CN"/>
        </w:rPr>
      </w:pPr>
      <w:r>
        <w:rPr>
          <w:rFonts w:hint="eastAsia" w:ascii="黑体" w:hAnsi="黑体" w:eastAsia="黑体"/>
          <w:sz w:val="30"/>
          <w:szCs w:val="30"/>
          <w:lang w:eastAsia="zh-CN"/>
        </w:rPr>
        <w:t>二、董事会关联交易控制委员会工作情况</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董事会关联交易控制委员会作为董事会按照我行《公司章程》设立的专门工作机构，2024年独立、专业、高效地运作，各位委员勤勉尽职，及时确认我行的关联方，审查和批准关联交易，在我行完成制度修订、部门职能梳理的基础上，进一步要求管理层提升关联交易精细化管理水平，加强对重大关联交易的控制，确保关联交易形式和实质合规，维护全体股东的权益。</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今后，我行董事会关联交易委员会将继续履行职责，加强关联交易管理，促进我行健康有序发展。</w:t>
      </w:r>
    </w:p>
    <w:p>
      <w:pPr>
        <w:spacing w:line="560" w:lineRule="exact"/>
        <w:rPr>
          <w:rFonts w:ascii="仿宋" w:hAnsi="仿宋" w:eastAsia="仿宋"/>
          <w:sz w:val="30"/>
          <w:szCs w:val="30"/>
          <w:lang w:eastAsia="zh-CN"/>
        </w:rPr>
      </w:pPr>
    </w:p>
    <w:p>
      <w:pPr>
        <w:spacing w:line="560" w:lineRule="exact"/>
        <w:rPr>
          <w:rFonts w:hint="eastAsia" w:ascii="仿宋" w:hAnsi="仿宋" w:eastAsia="仿宋"/>
          <w:sz w:val="30"/>
          <w:szCs w:val="30"/>
          <w:highlight w:val="yellow"/>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C6"/>
    <w:rsid w:val="0000126D"/>
    <w:rsid w:val="00001608"/>
    <w:rsid w:val="000030CC"/>
    <w:rsid w:val="00003E3F"/>
    <w:rsid w:val="00012159"/>
    <w:rsid w:val="00017183"/>
    <w:rsid w:val="00017BDC"/>
    <w:rsid w:val="0002303B"/>
    <w:rsid w:val="00026B4E"/>
    <w:rsid w:val="000278A9"/>
    <w:rsid w:val="00031C12"/>
    <w:rsid w:val="00032B92"/>
    <w:rsid w:val="0003362B"/>
    <w:rsid w:val="0004101D"/>
    <w:rsid w:val="00041959"/>
    <w:rsid w:val="0004529E"/>
    <w:rsid w:val="0004542A"/>
    <w:rsid w:val="00051F75"/>
    <w:rsid w:val="000543E8"/>
    <w:rsid w:val="00063679"/>
    <w:rsid w:val="00070CDD"/>
    <w:rsid w:val="00070D78"/>
    <w:rsid w:val="00070DB9"/>
    <w:rsid w:val="00077B99"/>
    <w:rsid w:val="00081FC9"/>
    <w:rsid w:val="00082F63"/>
    <w:rsid w:val="0008437D"/>
    <w:rsid w:val="00084978"/>
    <w:rsid w:val="00084B56"/>
    <w:rsid w:val="00086087"/>
    <w:rsid w:val="0008681F"/>
    <w:rsid w:val="00086DA9"/>
    <w:rsid w:val="00090A61"/>
    <w:rsid w:val="0009460D"/>
    <w:rsid w:val="00095FEA"/>
    <w:rsid w:val="000A038C"/>
    <w:rsid w:val="000A3613"/>
    <w:rsid w:val="000B230B"/>
    <w:rsid w:val="000B2FFD"/>
    <w:rsid w:val="000B364B"/>
    <w:rsid w:val="000B3A45"/>
    <w:rsid w:val="000B6A1D"/>
    <w:rsid w:val="000C55BC"/>
    <w:rsid w:val="000C6EA5"/>
    <w:rsid w:val="000D263D"/>
    <w:rsid w:val="000D2675"/>
    <w:rsid w:val="000D2C8C"/>
    <w:rsid w:val="000D6A3E"/>
    <w:rsid w:val="000D7686"/>
    <w:rsid w:val="000E088A"/>
    <w:rsid w:val="000E10AA"/>
    <w:rsid w:val="000E4456"/>
    <w:rsid w:val="000E5A01"/>
    <w:rsid w:val="000E6A84"/>
    <w:rsid w:val="000F0948"/>
    <w:rsid w:val="000F0A23"/>
    <w:rsid w:val="000F1F27"/>
    <w:rsid w:val="000F467A"/>
    <w:rsid w:val="000F4C49"/>
    <w:rsid w:val="001006E0"/>
    <w:rsid w:val="0010106F"/>
    <w:rsid w:val="0010159A"/>
    <w:rsid w:val="0010367F"/>
    <w:rsid w:val="0010565E"/>
    <w:rsid w:val="0010707B"/>
    <w:rsid w:val="0011060A"/>
    <w:rsid w:val="001117EA"/>
    <w:rsid w:val="00112C29"/>
    <w:rsid w:val="00113BC0"/>
    <w:rsid w:val="00114320"/>
    <w:rsid w:val="00115B1F"/>
    <w:rsid w:val="00117E92"/>
    <w:rsid w:val="0012577A"/>
    <w:rsid w:val="0013195C"/>
    <w:rsid w:val="00137566"/>
    <w:rsid w:val="00137BC3"/>
    <w:rsid w:val="001408F6"/>
    <w:rsid w:val="00143A3D"/>
    <w:rsid w:val="00144219"/>
    <w:rsid w:val="00145D33"/>
    <w:rsid w:val="0014757B"/>
    <w:rsid w:val="00152A6E"/>
    <w:rsid w:val="00156CB8"/>
    <w:rsid w:val="00162CAF"/>
    <w:rsid w:val="00163D83"/>
    <w:rsid w:val="001713D9"/>
    <w:rsid w:val="00171E09"/>
    <w:rsid w:val="00174091"/>
    <w:rsid w:val="00191567"/>
    <w:rsid w:val="001920E4"/>
    <w:rsid w:val="00193D6F"/>
    <w:rsid w:val="001A7B28"/>
    <w:rsid w:val="001B09BA"/>
    <w:rsid w:val="001B1182"/>
    <w:rsid w:val="001B3F83"/>
    <w:rsid w:val="001C559B"/>
    <w:rsid w:val="001C5EE3"/>
    <w:rsid w:val="001C5FCA"/>
    <w:rsid w:val="001D0724"/>
    <w:rsid w:val="001D477A"/>
    <w:rsid w:val="001D7186"/>
    <w:rsid w:val="001E4E14"/>
    <w:rsid w:val="001F034F"/>
    <w:rsid w:val="00201A04"/>
    <w:rsid w:val="00202DFF"/>
    <w:rsid w:val="00204379"/>
    <w:rsid w:val="00204405"/>
    <w:rsid w:val="002055FA"/>
    <w:rsid w:val="00206BF5"/>
    <w:rsid w:val="0021095A"/>
    <w:rsid w:val="002115EB"/>
    <w:rsid w:val="00211AE4"/>
    <w:rsid w:val="00212E80"/>
    <w:rsid w:val="0021370A"/>
    <w:rsid w:val="00216219"/>
    <w:rsid w:val="00221292"/>
    <w:rsid w:val="00224C8D"/>
    <w:rsid w:val="00226802"/>
    <w:rsid w:val="00227F94"/>
    <w:rsid w:val="00232683"/>
    <w:rsid w:val="00235856"/>
    <w:rsid w:val="0023634D"/>
    <w:rsid w:val="0024229D"/>
    <w:rsid w:val="00242B01"/>
    <w:rsid w:val="00245CF9"/>
    <w:rsid w:val="002472AC"/>
    <w:rsid w:val="0024758D"/>
    <w:rsid w:val="0024782C"/>
    <w:rsid w:val="002509F0"/>
    <w:rsid w:val="00251916"/>
    <w:rsid w:val="00251B5B"/>
    <w:rsid w:val="00251C8D"/>
    <w:rsid w:val="0025531A"/>
    <w:rsid w:val="0025694C"/>
    <w:rsid w:val="00257215"/>
    <w:rsid w:val="00266F88"/>
    <w:rsid w:val="00267873"/>
    <w:rsid w:val="00270942"/>
    <w:rsid w:val="00271D2B"/>
    <w:rsid w:val="00273D53"/>
    <w:rsid w:val="00274EB5"/>
    <w:rsid w:val="002817A7"/>
    <w:rsid w:val="00281C7C"/>
    <w:rsid w:val="00283488"/>
    <w:rsid w:val="0028493D"/>
    <w:rsid w:val="00284A44"/>
    <w:rsid w:val="00284DE9"/>
    <w:rsid w:val="002850C4"/>
    <w:rsid w:val="0028656C"/>
    <w:rsid w:val="00287071"/>
    <w:rsid w:val="0029351D"/>
    <w:rsid w:val="002A09E1"/>
    <w:rsid w:val="002A11C6"/>
    <w:rsid w:val="002A41C8"/>
    <w:rsid w:val="002A4A91"/>
    <w:rsid w:val="002B3561"/>
    <w:rsid w:val="002B37D0"/>
    <w:rsid w:val="002C08A8"/>
    <w:rsid w:val="002C18B1"/>
    <w:rsid w:val="002C2BEB"/>
    <w:rsid w:val="002C5316"/>
    <w:rsid w:val="002C54B7"/>
    <w:rsid w:val="002C70E9"/>
    <w:rsid w:val="002C78B1"/>
    <w:rsid w:val="002C7C26"/>
    <w:rsid w:val="002D5220"/>
    <w:rsid w:val="002D5A0F"/>
    <w:rsid w:val="002E0442"/>
    <w:rsid w:val="002E06BC"/>
    <w:rsid w:val="002F1979"/>
    <w:rsid w:val="002F1C82"/>
    <w:rsid w:val="002F2D68"/>
    <w:rsid w:val="002F3A77"/>
    <w:rsid w:val="002F3BF4"/>
    <w:rsid w:val="002F4A43"/>
    <w:rsid w:val="002F5113"/>
    <w:rsid w:val="003006DD"/>
    <w:rsid w:val="00302852"/>
    <w:rsid w:val="00304534"/>
    <w:rsid w:val="00305919"/>
    <w:rsid w:val="0030598A"/>
    <w:rsid w:val="00306212"/>
    <w:rsid w:val="00307524"/>
    <w:rsid w:val="003100A9"/>
    <w:rsid w:val="00312AE6"/>
    <w:rsid w:val="0031331A"/>
    <w:rsid w:val="00313794"/>
    <w:rsid w:val="003165BD"/>
    <w:rsid w:val="00316933"/>
    <w:rsid w:val="003175CB"/>
    <w:rsid w:val="003213EB"/>
    <w:rsid w:val="003238E7"/>
    <w:rsid w:val="0032529C"/>
    <w:rsid w:val="003302F7"/>
    <w:rsid w:val="00332166"/>
    <w:rsid w:val="003322E9"/>
    <w:rsid w:val="00333029"/>
    <w:rsid w:val="00333472"/>
    <w:rsid w:val="00337EC2"/>
    <w:rsid w:val="00341C3C"/>
    <w:rsid w:val="0034672A"/>
    <w:rsid w:val="0035028E"/>
    <w:rsid w:val="0035195C"/>
    <w:rsid w:val="00357C08"/>
    <w:rsid w:val="00357D86"/>
    <w:rsid w:val="00372B60"/>
    <w:rsid w:val="00374F2B"/>
    <w:rsid w:val="00376994"/>
    <w:rsid w:val="00382A28"/>
    <w:rsid w:val="0038558C"/>
    <w:rsid w:val="00385A52"/>
    <w:rsid w:val="003864E8"/>
    <w:rsid w:val="00391847"/>
    <w:rsid w:val="00392C97"/>
    <w:rsid w:val="00392E6F"/>
    <w:rsid w:val="0039511E"/>
    <w:rsid w:val="003A0410"/>
    <w:rsid w:val="003A36B3"/>
    <w:rsid w:val="003A3E03"/>
    <w:rsid w:val="003A498F"/>
    <w:rsid w:val="003A4A28"/>
    <w:rsid w:val="003A6C78"/>
    <w:rsid w:val="003B2BF5"/>
    <w:rsid w:val="003B434A"/>
    <w:rsid w:val="003C2607"/>
    <w:rsid w:val="003C361C"/>
    <w:rsid w:val="003C53B5"/>
    <w:rsid w:val="003C5E39"/>
    <w:rsid w:val="003C5F35"/>
    <w:rsid w:val="003C6A4A"/>
    <w:rsid w:val="003C6DD9"/>
    <w:rsid w:val="003C6F7F"/>
    <w:rsid w:val="003D2C45"/>
    <w:rsid w:val="003D2D44"/>
    <w:rsid w:val="003D2FF7"/>
    <w:rsid w:val="003D6D34"/>
    <w:rsid w:val="003E1E6E"/>
    <w:rsid w:val="003E3589"/>
    <w:rsid w:val="003E51A9"/>
    <w:rsid w:val="003F04FE"/>
    <w:rsid w:val="003F088E"/>
    <w:rsid w:val="003F2842"/>
    <w:rsid w:val="003F2913"/>
    <w:rsid w:val="003F3422"/>
    <w:rsid w:val="003F43D3"/>
    <w:rsid w:val="00400EBA"/>
    <w:rsid w:val="00402D46"/>
    <w:rsid w:val="00402E7C"/>
    <w:rsid w:val="0040347B"/>
    <w:rsid w:val="004047FB"/>
    <w:rsid w:val="00412069"/>
    <w:rsid w:val="00412307"/>
    <w:rsid w:val="00413563"/>
    <w:rsid w:val="004143AF"/>
    <w:rsid w:val="00414C07"/>
    <w:rsid w:val="00414CAD"/>
    <w:rsid w:val="004152F3"/>
    <w:rsid w:val="00417511"/>
    <w:rsid w:val="00421DBA"/>
    <w:rsid w:val="004241C7"/>
    <w:rsid w:val="00424469"/>
    <w:rsid w:val="0042493E"/>
    <w:rsid w:val="004258C7"/>
    <w:rsid w:val="004261A9"/>
    <w:rsid w:val="004268F7"/>
    <w:rsid w:val="00430821"/>
    <w:rsid w:val="00430DC7"/>
    <w:rsid w:val="00434552"/>
    <w:rsid w:val="0043455F"/>
    <w:rsid w:val="004363F6"/>
    <w:rsid w:val="00437A23"/>
    <w:rsid w:val="00441E6B"/>
    <w:rsid w:val="00450058"/>
    <w:rsid w:val="00451C62"/>
    <w:rsid w:val="00451E9F"/>
    <w:rsid w:val="0045228D"/>
    <w:rsid w:val="00452435"/>
    <w:rsid w:val="00452831"/>
    <w:rsid w:val="0045413B"/>
    <w:rsid w:val="004558B8"/>
    <w:rsid w:val="00456AC2"/>
    <w:rsid w:val="0045777C"/>
    <w:rsid w:val="00463C31"/>
    <w:rsid w:val="00464468"/>
    <w:rsid w:val="00465A9B"/>
    <w:rsid w:val="0046668B"/>
    <w:rsid w:val="004731F4"/>
    <w:rsid w:val="0047360A"/>
    <w:rsid w:val="00481242"/>
    <w:rsid w:val="00481861"/>
    <w:rsid w:val="00486076"/>
    <w:rsid w:val="00486170"/>
    <w:rsid w:val="004864AF"/>
    <w:rsid w:val="004903EC"/>
    <w:rsid w:val="004938EE"/>
    <w:rsid w:val="00495163"/>
    <w:rsid w:val="004962F3"/>
    <w:rsid w:val="004974BC"/>
    <w:rsid w:val="004A1224"/>
    <w:rsid w:val="004A1BA3"/>
    <w:rsid w:val="004A1FBA"/>
    <w:rsid w:val="004A3F7E"/>
    <w:rsid w:val="004A4EF0"/>
    <w:rsid w:val="004A5F62"/>
    <w:rsid w:val="004A7641"/>
    <w:rsid w:val="004A7713"/>
    <w:rsid w:val="004C035C"/>
    <w:rsid w:val="004C0AF9"/>
    <w:rsid w:val="004C0EB4"/>
    <w:rsid w:val="004C6751"/>
    <w:rsid w:val="004C7B4F"/>
    <w:rsid w:val="004C7F20"/>
    <w:rsid w:val="004D0C64"/>
    <w:rsid w:val="004D24CE"/>
    <w:rsid w:val="004D269C"/>
    <w:rsid w:val="004D4C59"/>
    <w:rsid w:val="004D52B7"/>
    <w:rsid w:val="004D6899"/>
    <w:rsid w:val="004E0B17"/>
    <w:rsid w:val="004E2858"/>
    <w:rsid w:val="004E435E"/>
    <w:rsid w:val="004E65C4"/>
    <w:rsid w:val="004F1885"/>
    <w:rsid w:val="004F2FF2"/>
    <w:rsid w:val="004F4C41"/>
    <w:rsid w:val="004F7761"/>
    <w:rsid w:val="00500FD2"/>
    <w:rsid w:val="0050140D"/>
    <w:rsid w:val="00504318"/>
    <w:rsid w:val="005043C2"/>
    <w:rsid w:val="005065E6"/>
    <w:rsid w:val="00510AA2"/>
    <w:rsid w:val="00515428"/>
    <w:rsid w:val="005211A6"/>
    <w:rsid w:val="005326E6"/>
    <w:rsid w:val="005343D2"/>
    <w:rsid w:val="00534C98"/>
    <w:rsid w:val="0053506C"/>
    <w:rsid w:val="00542F8E"/>
    <w:rsid w:val="0054324B"/>
    <w:rsid w:val="00543426"/>
    <w:rsid w:val="00543CE0"/>
    <w:rsid w:val="00545148"/>
    <w:rsid w:val="00553785"/>
    <w:rsid w:val="00556C97"/>
    <w:rsid w:val="0055702F"/>
    <w:rsid w:val="00560180"/>
    <w:rsid w:val="00560419"/>
    <w:rsid w:val="005605E7"/>
    <w:rsid w:val="005617AC"/>
    <w:rsid w:val="00562AD4"/>
    <w:rsid w:val="0056402E"/>
    <w:rsid w:val="005652EF"/>
    <w:rsid w:val="005670FD"/>
    <w:rsid w:val="00567822"/>
    <w:rsid w:val="0057628D"/>
    <w:rsid w:val="00577819"/>
    <w:rsid w:val="00581A5D"/>
    <w:rsid w:val="00581B50"/>
    <w:rsid w:val="00584072"/>
    <w:rsid w:val="0059383F"/>
    <w:rsid w:val="00594716"/>
    <w:rsid w:val="005A0DB9"/>
    <w:rsid w:val="005A4216"/>
    <w:rsid w:val="005A63DF"/>
    <w:rsid w:val="005A64EC"/>
    <w:rsid w:val="005A69BD"/>
    <w:rsid w:val="005B1E66"/>
    <w:rsid w:val="005B255B"/>
    <w:rsid w:val="005B57FC"/>
    <w:rsid w:val="005C3031"/>
    <w:rsid w:val="005C33D0"/>
    <w:rsid w:val="005C4EBD"/>
    <w:rsid w:val="005C674F"/>
    <w:rsid w:val="005C6BE9"/>
    <w:rsid w:val="005D2601"/>
    <w:rsid w:val="005D2B63"/>
    <w:rsid w:val="005D2BC1"/>
    <w:rsid w:val="005D3C8D"/>
    <w:rsid w:val="005D77A3"/>
    <w:rsid w:val="005D7B1D"/>
    <w:rsid w:val="005E54DC"/>
    <w:rsid w:val="005E64A4"/>
    <w:rsid w:val="005E7BE6"/>
    <w:rsid w:val="005F61DD"/>
    <w:rsid w:val="00600093"/>
    <w:rsid w:val="00600F58"/>
    <w:rsid w:val="00602E82"/>
    <w:rsid w:val="0060624D"/>
    <w:rsid w:val="00606474"/>
    <w:rsid w:val="00606766"/>
    <w:rsid w:val="00610D40"/>
    <w:rsid w:val="00612418"/>
    <w:rsid w:val="0061359B"/>
    <w:rsid w:val="00613930"/>
    <w:rsid w:val="00616BCC"/>
    <w:rsid w:val="00620AC1"/>
    <w:rsid w:val="0062152A"/>
    <w:rsid w:val="00622463"/>
    <w:rsid w:val="00623002"/>
    <w:rsid w:val="006246BB"/>
    <w:rsid w:val="006316A1"/>
    <w:rsid w:val="00633A69"/>
    <w:rsid w:val="006429E4"/>
    <w:rsid w:val="00643E49"/>
    <w:rsid w:val="00645CF4"/>
    <w:rsid w:val="006524C3"/>
    <w:rsid w:val="00655E27"/>
    <w:rsid w:val="00656146"/>
    <w:rsid w:val="00660470"/>
    <w:rsid w:val="00661066"/>
    <w:rsid w:val="00664357"/>
    <w:rsid w:val="006648A2"/>
    <w:rsid w:val="00674EFC"/>
    <w:rsid w:val="006763DB"/>
    <w:rsid w:val="00677E2B"/>
    <w:rsid w:val="0068007D"/>
    <w:rsid w:val="006833A3"/>
    <w:rsid w:val="00684607"/>
    <w:rsid w:val="00687F25"/>
    <w:rsid w:val="00697E54"/>
    <w:rsid w:val="006A06CB"/>
    <w:rsid w:val="006A09F5"/>
    <w:rsid w:val="006A286E"/>
    <w:rsid w:val="006A30DD"/>
    <w:rsid w:val="006A6255"/>
    <w:rsid w:val="006A6552"/>
    <w:rsid w:val="006B19D2"/>
    <w:rsid w:val="006B32BC"/>
    <w:rsid w:val="006B3343"/>
    <w:rsid w:val="006B3AEC"/>
    <w:rsid w:val="006B4033"/>
    <w:rsid w:val="006C0CCE"/>
    <w:rsid w:val="006C4429"/>
    <w:rsid w:val="006C49B2"/>
    <w:rsid w:val="006C7CB8"/>
    <w:rsid w:val="006D0132"/>
    <w:rsid w:val="006D1588"/>
    <w:rsid w:val="006D50F3"/>
    <w:rsid w:val="006D7A6C"/>
    <w:rsid w:val="006E12E8"/>
    <w:rsid w:val="006F47C2"/>
    <w:rsid w:val="006F5F91"/>
    <w:rsid w:val="00701BCF"/>
    <w:rsid w:val="0070525E"/>
    <w:rsid w:val="00705C09"/>
    <w:rsid w:val="007179B6"/>
    <w:rsid w:val="00720F7E"/>
    <w:rsid w:val="00722F8E"/>
    <w:rsid w:val="007232AA"/>
    <w:rsid w:val="00735E48"/>
    <w:rsid w:val="00741123"/>
    <w:rsid w:val="00742189"/>
    <w:rsid w:val="00742369"/>
    <w:rsid w:val="00744929"/>
    <w:rsid w:val="007455AA"/>
    <w:rsid w:val="00750613"/>
    <w:rsid w:val="00750753"/>
    <w:rsid w:val="007514D3"/>
    <w:rsid w:val="00751B9D"/>
    <w:rsid w:val="00751E36"/>
    <w:rsid w:val="00751F00"/>
    <w:rsid w:val="00752070"/>
    <w:rsid w:val="007521B5"/>
    <w:rsid w:val="007521F6"/>
    <w:rsid w:val="00755A14"/>
    <w:rsid w:val="00772432"/>
    <w:rsid w:val="0077621E"/>
    <w:rsid w:val="00776621"/>
    <w:rsid w:val="00781FCC"/>
    <w:rsid w:val="00782682"/>
    <w:rsid w:val="00786950"/>
    <w:rsid w:val="00790454"/>
    <w:rsid w:val="00792C99"/>
    <w:rsid w:val="0079369F"/>
    <w:rsid w:val="00796182"/>
    <w:rsid w:val="007A085C"/>
    <w:rsid w:val="007A30E7"/>
    <w:rsid w:val="007A3FAC"/>
    <w:rsid w:val="007A6477"/>
    <w:rsid w:val="007A6E50"/>
    <w:rsid w:val="007A792C"/>
    <w:rsid w:val="007B01E8"/>
    <w:rsid w:val="007B0BC1"/>
    <w:rsid w:val="007B3EB2"/>
    <w:rsid w:val="007B4026"/>
    <w:rsid w:val="007B481E"/>
    <w:rsid w:val="007B4E0D"/>
    <w:rsid w:val="007B5ADF"/>
    <w:rsid w:val="007B6168"/>
    <w:rsid w:val="007B6F07"/>
    <w:rsid w:val="007B7FC3"/>
    <w:rsid w:val="007C3535"/>
    <w:rsid w:val="007C69DC"/>
    <w:rsid w:val="007C70B1"/>
    <w:rsid w:val="007D139A"/>
    <w:rsid w:val="007D19EC"/>
    <w:rsid w:val="007D2501"/>
    <w:rsid w:val="007D4798"/>
    <w:rsid w:val="007D77F8"/>
    <w:rsid w:val="007D7B74"/>
    <w:rsid w:val="007E1B9D"/>
    <w:rsid w:val="007E44C2"/>
    <w:rsid w:val="007E547A"/>
    <w:rsid w:val="007E7E53"/>
    <w:rsid w:val="007F0268"/>
    <w:rsid w:val="007F4E4C"/>
    <w:rsid w:val="00804CD2"/>
    <w:rsid w:val="00804E0D"/>
    <w:rsid w:val="00805D74"/>
    <w:rsid w:val="00812896"/>
    <w:rsid w:val="00826F7D"/>
    <w:rsid w:val="00831BDF"/>
    <w:rsid w:val="00835226"/>
    <w:rsid w:val="008406C3"/>
    <w:rsid w:val="00842899"/>
    <w:rsid w:val="00842ABC"/>
    <w:rsid w:val="00845406"/>
    <w:rsid w:val="00847BEA"/>
    <w:rsid w:val="0085369A"/>
    <w:rsid w:val="00853CD4"/>
    <w:rsid w:val="00862577"/>
    <w:rsid w:val="00865D82"/>
    <w:rsid w:val="008662B8"/>
    <w:rsid w:val="0086759A"/>
    <w:rsid w:val="00867F97"/>
    <w:rsid w:val="0087146D"/>
    <w:rsid w:val="0087194E"/>
    <w:rsid w:val="00874EF3"/>
    <w:rsid w:val="00875758"/>
    <w:rsid w:val="00876BFC"/>
    <w:rsid w:val="008770B6"/>
    <w:rsid w:val="00877372"/>
    <w:rsid w:val="00877CFA"/>
    <w:rsid w:val="00880F7D"/>
    <w:rsid w:val="008825BA"/>
    <w:rsid w:val="008832D8"/>
    <w:rsid w:val="0088470C"/>
    <w:rsid w:val="008848D3"/>
    <w:rsid w:val="0088776C"/>
    <w:rsid w:val="008902AB"/>
    <w:rsid w:val="00893661"/>
    <w:rsid w:val="00894E04"/>
    <w:rsid w:val="008951B2"/>
    <w:rsid w:val="008954E2"/>
    <w:rsid w:val="00895979"/>
    <w:rsid w:val="008A05B8"/>
    <w:rsid w:val="008A2B62"/>
    <w:rsid w:val="008A2C10"/>
    <w:rsid w:val="008A4416"/>
    <w:rsid w:val="008A5A52"/>
    <w:rsid w:val="008B1C35"/>
    <w:rsid w:val="008B25BD"/>
    <w:rsid w:val="008B4CAE"/>
    <w:rsid w:val="008B5D67"/>
    <w:rsid w:val="008B708D"/>
    <w:rsid w:val="008B7114"/>
    <w:rsid w:val="008C0D97"/>
    <w:rsid w:val="008C15F7"/>
    <w:rsid w:val="008C219F"/>
    <w:rsid w:val="008C25B9"/>
    <w:rsid w:val="008C2710"/>
    <w:rsid w:val="008C4C68"/>
    <w:rsid w:val="008C5E64"/>
    <w:rsid w:val="008D47CB"/>
    <w:rsid w:val="008D5CE5"/>
    <w:rsid w:val="008D5E56"/>
    <w:rsid w:val="008D7855"/>
    <w:rsid w:val="008E1362"/>
    <w:rsid w:val="008E15E0"/>
    <w:rsid w:val="008E2991"/>
    <w:rsid w:val="008E2E2B"/>
    <w:rsid w:val="008E51CE"/>
    <w:rsid w:val="008E53E1"/>
    <w:rsid w:val="008E69F8"/>
    <w:rsid w:val="008E7E0B"/>
    <w:rsid w:val="008F0725"/>
    <w:rsid w:val="008F1269"/>
    <w:rsid w:val="008F272E"/>
    <w:rsid w:val="008F31C6"/>
    <w:rsid w:val="008F3704"/>
    <w:rsid w:val="008F5A90"/>
    <w:rsid w:val="008F5B5D"/>
    <w:rsid w:val="008F75AC"/>
    <w:rsid w:val="00902101"/>
    <w:rsid w:val="00903198"/>
    <w:rsid w:val="009041C2"/>
    <w:rsid w:val="00907B05"/>
    <w:rsid w:val="00907F28"/>
    <w:rsid w:val="0091272A"/>
    <w:rsid w:val="00914863"/>
    <w:rsid w:val="009159B2"/>
    <w:rsid w:val="00917B10"/>
    <w:rsid w:val="009206F7"/>
    <w:rsid w:val="0092173C"/>
    <w:rsid w:val="009220BC"/>
    <w:rsid w:val="00925CF0"/>
    <w:rsid w:val="00926BF2"/>
    <w:rsid w:val="00926F2E"/>
    <w:rsid w:val="009307E6"/>
    <w:rsid w:val="00931346"/>
    <w:rsid w:val="00936802"/>
    <w:rsid w:val="00937DF9"/>
    <w:rsid w:val="00943480"/>
    <w:rsid w:val="00943D74"/>
    <w:rsid w:val="00944EE8"/>
    <w:rsid w:val="00950351"/>
    <w:rsid w:val="00951A34"/>
    <w:rsid w:val="00952588"/>
    <w:rsid w:val="00957589"/>
    <w:rsid w:val="00957A4C"/>
    <w:rsid w:val="009601D8"/>
    <w:rsid w:val="00962A84"/>
    <w:rsid w:val="00962E92"/>
    <w:rsid w:val="0096451E"/>
    <w:rsid w:val="0097295F"/>
    <w:rsid w:val="00974CBD"/>
    <w:rsid w:val="00975C21"/>
    <w:rsid w:val="00980AC6"/>
    <w:rsid w:val="009819AC"/>
    <w:rsid w:val="0098251C"/>
    <w:rsid w:val="009840C6"/>
    <w:rsid w:val="00985A31"/>
    <w:rsid w:val="009866A5"/>
    <w:rsid w:val="009A2E0E"/>
    <w:rsid w:val="009A35CA"/>
    <w:rsid w:val="009A5CF5"/>
    <w:rsid w:val="009A633F"/>
    <w:rsid w:val="009B17F4"/>
    <w:rsid w:val="009B37A9"/>
    <w:rsid w:val="009B4B12"/>
    <w:rsid w:val="009B6C9F"/>
    <w:rsid w:val="009C144A"/>
    <w:rsid w:val="009C1F7C"/>
    <w:rsid w:val="009C6905"/>
    <w:rsid w:val="009D0DF4"/>
    <w:rsid w:val="009D3A40"/>
    <w:rsid w:val="009D54E6"/>
    <w:rsid w:val="009D56BD"/>
    <w:rsid w:val="009E097A"/>
    <w:rsid w:val="009E099D"/>
    <w:rsid w:val="009E3E7E"/>
    <w:rsid w:val="009E5DC7"/>
    <w:rsid w:val="009E75CD"/>
    <w:rsid w:val="009E7C36"/>
    <w:rsid w:val="009F2947"/>
    <w:rsid w:val="009F2CAF"/>
    <w:rsid w:val="009F2FB6"/>
    <w:rsid w:val="009F3E42"/>
    <w:rsid w:val="009F6399"/>
    <w:rsid w:val="00A003A5"/>
    <w:rsid w:val="00A00DC7"/>
    <w:rsid w:val="00A03290"/>
    <w:rsid w:val="00A032E4"/>
    <w:rsid w:val="00A061D6"/>
    <w:rsid w:val="00A07B6D"/>
    <w:rsid w:val="00A07C4B"/>
    <w:rsid w:val="00A10EDE"/>
    <w:rsid w:val="00A12099"/>
    <w:rsid w:val="00A14FD9"/>
    <w:rsid w:val="00A16025"/>
    <w:rsid w:val="00A167DC"/>
    <w:rsid w:val="00A16D0E"/>
    <w:rsid w:val="00A16F4D"/>
    <w:rsid w:val="00A17865"/>
    <w:rsid w:val="00A22B56"/>
    <w:rsid w:val="00A2677B"/>
    <w:rsid w:val="00A269DD"/>
    <w:rsid w:val="00A26EF6"/>
    <w:rsid w:val="00A31B9E"/>
    <w:rsid w:val="00A31CDB"/>
    <w:rsid w:val="00A34D8B"/>
    <w:rsid w:val="00A351B2"/>
    <w:rsid w:val="00A3536A"/>
    <w:rsid w:val="00A3651D"/>
    <w:rsid w:val="00A37281"/>
    <w:rsid w:val="00A40F44"/>
    <w:rsid w:val="00A44521"/>
    <w:rsid w:val="00A45211"/>
    <w:rsid w:val="00A46F09"/>
    <w:rsid w:val="00A473E3"/>
    <w:rsid w:val="00A47CD5"/>
    <w:rsid w:val="00A501CA"/>
    <w:rsid w:val="00A51089"/>
    <w:rsid w:val="00A628F0"/>
    <w:rsid w:val="00A640CD"/>
    <w:rsid w:val="00A6568A"/>
    <w:rsid w:val="00A67AEA"/>
    <w:rsid w:val="00A74896"/>
    <w:rsid w:val="00A82839"/>
    <w:rsid w:val="00A84B63"/>
    <w:rsid w:val="00A95C63"/>
    <w:rsid w:val="00A97F2F"/>
    <w:rsid w:val="00AA7249"/>
    <w:rsid w:val="00AA7EAC"/>
    <w:rsid w:val="00AB31D6"/>
    <w:rsid w:val="00AB75FB"/>
    <w:rsid w:val="00AD6949"/>
    <w:rsid w:val="00AD74F2"/>
    <w:rsid w:val="00AE1128"/>
    <w:rsid w:val="00AE120D"/>
    <w:rsid w:val="00AE20F8"/>
    <w:rsid w:val="00AE3245"/>
    <w:rsid w:val="00AE324C"/>
    <w:rsid w:val="00AE42E8"/>
    <w:rsid w:val="00AE4B60"/>
    <w:rsid w:val="00B01810"/>
    <w:rsid w:val="00B056FC"/>
    <w:rsid w:val="00B068AE"/>
    <w:rsid w:val="00B07613"/>
    <w:rsid w:val="00B12850"/>
    <w:rsid w:val="00B12DFF"/>
    <w:rsid w:val="00B140AF"/>
    <w:rsid w:val="00B14C5B"/>
    <w:rsid w:val="00B1792C"/>
    <w:rsid w:val="00B35A80"/>
    <w:rsid w:val="00B37C6F"/>
    <w:rsid w:val="00B37E21"/>
    <w:rsid w:val="00B40B3C"/>
    <w:rsid w:val="00B412F5"/>
    <w:rsid w:val="00B43ADD"/>
    <w:rsid w:val="00B4486E"/>
    <w:rsid w:val="00B4514C"/>
    <w:rsid w:val="00B459A9"/>
    <w:rsid w:val="00B467A9"/>
    <w:rsid w:val="00B46D46"/>
    <w:rsid w:val="00B47F53"/>
    <w:rsid w:val="00B51937"/>
    <w:rsid w:val="00B526FC"/>
    <w:rsid w:val="00B533CA"/>
    <w:rsid w:val="00B55A05"/>
    <w:rsid w:val="00B55B61"/>
    <w:rsid w:val="00B55D4C"/>
    <w:rsid w:val="00B569F1"/>
    <w:rsid w:val="00B573D9"/>
    <w:rsid w:val="00B57E91"/>
    <w:rsid w:val="00B67F41"/>
    <w:rsid w:val="00B737F1"/>
    <w:rsid w:val="00B77308"/>
    <w:rsid w:val="00B779E4"/>
    <w:rsid w:val="00B81B3E"/>
    <w:rsid w:val="00B829F3"/>
    <w:rsid w:val="00B83678"/>
    <w:rsid w:val="00B83BD4"/>
    <w:rsid w:val="00B87304"/>
    <w:rsid w:val="00B9066E"/>
    <w:rsid w:val="00B92440"/>
    <w:rsid w:val="00B932BE"/>
    <w:rsid w:val="00B93AAD"/>
    <w:rsid w:val="00B9670C"/>
    <w:rsid w:val="00B96D1C"/>
    <w:rsid w:val="00B97691"/>
    <w:rsid w:val="00BA2C79"/>
    <w:rsid w:val="00BA425E"/>
    <w:rsid w:val="00BB1F1D"/>
    <w:rsid w:val="00BB3260"/>
    <w:rsid w:val="00BB48D6"/>
    <w:rsid w:val="00BB6C99"/>
    <w:rsid w:val="00BC166B"/>
    <w:rsid w:val="00BC3AFD"/>
    <w:rsid w:val="00BC732A"/>
    <w:rsid w:val="00BD020B"/>
    <w:rsid w:val="00BD04AF"/>
    <w:rsid w:val="00BD304B"/>
    <w:rsid w:val="00BD35E0"/>
    <w:rsid w:val="00BD6BF2"/>
    <w:rsid w:val="00BE16ED"/>
    <w:rsid w:val="00BE3803"/>
    <w:rsid w:val="00BE39D7"/>
    <w:rsid w:val="00BE6D47"/>
    <w:rsid w:val="00BE7FE1"/>
    <w:rsid w:val="00BF0C02"/>
    <w:rsid w:val="00BF157E"/>
    <w:rsid w:val="00BF1E38"/>
    <w:rsid w:val="00BF66AE"/>
    <w:rsid w:val="00BF75D3"/>
    <w:rsid w:val="00C048B7"/>
    <w:rsid w:val="00C102C2"/>
    <w:rsid w:val="00C10CD1"/>
    <w:rsid w:val="00C114CB"/>
    <w:rsid w:val="00C156B0"/>
    <w:rsid w:val="00C20B8C"/>
    <w:rsid w:val="00C22007"/>
    <w:rsid w:val="00C22C0B"/>
    <w:rsid w:val="00C30168"/>
    <w:rsid w:val="00C34800"/>
    <w:rsid w:val="00C34EEE"/>
    <w:rsid w:val="00C35CA1"/>
    <w:rsid w:val="00C372C9"/>
    <w:rsid w:val="00C441AB"/>
    <w:rsid w:val="00C45016"/>
    <w:rsid w:val="00C466F1"/>
    <w:rsid w:val="00C46AD5"/>
    <w:rsid w:val="00C50E60"/>
    <w:rsid w:val="00C50F9B"/>
    <w:rsid w:val="00C51001"/>
    <w:rsid w:val="00C51F55"/>
    <w:rsid w:val="00C53F24"/>
    <w:rsid w:val="00C60D57"/>
    <w:rsid w:val="00C63672"/>
    <w:rsid w:val="00C64412"/>
    <w:rsid w:val="00C64CB2"/>
    <w:rsid w:val="00C663C9"/>
    <w:rsid w:val="00C712CB"/>
    <w:rsid w:val="00C71D1C"/>
    <w:rsid w:val="00C77302"/>
    <w:rsid w:val="00C77D42"/>
    <w:rsid w:val="00C85903"/>
    <w:rsid w:val="00C85BAA"/>
    <w:rsid w:val="00C9310D"/>
    <w:rsid w:val="00C93714"/>
    <w:rsid w:val="00C94397"/>
    <w:rsid w:val="00C94967"/>
    <w:rsid w:val="00C9594D"/>
    <w:rsid w:val="00CA0F25"/>
    <w:rsid w:val="00CA10E4"/>
    <w:rsid w:val="00CA6524"/>
    <w:rsid w:val="00CA7FB9"/>
    <w:rsid w:val="00CB380F"/>
    <w:rsid w:val="00CC0FC5"/>
    <w:rsid w:val="00CC2129"/>
    <w:rsid w:val="00CC2867"/>
    <w:rsid w:val="00CC67B7"/>
    <w:rsid w:val="00CC7785"/>
    <w:rsid w:val="00CD074F"/>
    <w:rsid w:val="00CD0AD5"/>
    <w:rsid w:val="00CD3006"/>
    <w:rsid w:val="00CD4F6C"/>
    <w:rsid w:val="00CD7552"/>
    <w:rsid w:val="00CD7BB0"/>
    <w:rsid w:val="00CE017D"/>
    <w:rsid w:val="00CE3790"/>
    <w:rsid w:val="00CE4CAE"/>
    <w:rsid w:val="00CE7FF3"/>
    <w:rsid w:val="00CF045D"/>
    <w:rsid w:val="00CF0B66"/>
    <w:rsid w:val="00CF1BA8"/>
    <w:rsid w:val="00CF5710"/>
    <w:rsid w:val="00CF6A10"/>
    <w:rsid w:val="00CF720C"/>
    <w:rsid w:val="00D01221"/>
    <w:rsid w:val="00D01DDC"/>
    <w:rsid w:val="00D02E82"/>
    <w:rsid w:val="00D064C6"/>
    <w:rsid w:val="00D11E33"/>
    <w:rsid w:val="00D13E72"/>
    <w:rsid w:val="00D15484"/>
    <w:rsid w:val="00D17D45"/>
    <w:rsid w:val="00D2047F"/>
    <w:rsid w:val="00D21CCD"/>
    <w:rsid w:val="00D22CF3"/>
    <w:rsid w:val="00D233BB"/>
    <w:rsid w:val="00D23B22"/>
    <w:rsid w:val="00D25762"/>
    <w:rsid w:val="00D27CD6"/>
    <w:rsid w:val="00D27D26"/>
    <w:rsid w:val="00D30564"/>
    <w:rsid w:val="00D31339"/>
    <w:rsid w:val="00D32556"/>
    <w:rsid w:val="00D33B2F"/>
    <w:rsid w:val="00D33BB3"/>
    <w:rsid w:val="00D3508D"/>
    <w:rsid w:val="00D35539"/>
    <w:rsid w:val="00D37887"/>
    <w:rsid w:val="00D4095D"/>
    <w:rsid w:val="00D4359B"/>
    <w:rsid w:val="00D44859"/>
    <w:rsid w:val="00D44906"/>
    <w:rsid w:val="00D50505"/>
    <w:rsid w:val="00D51905"/>
    <w:rsid w:val="00D51C8F"/>
    <w:rsid w:val="00D555CC"/>
    <w:rsid w:val="00D560DB"/>
    <w:rsid w:val="00D56931"/>
    <w:rsid w:val="00D5780E"/>
    <w:rsid w:val="00D60C71"/>
    <w:rsid w:val="00D61DE1"/>
    <w:rsid w:val="00D62552"/>
    <w:rsid w:val="00D628E3"/>
    <w:rsid w:val="00D700B3"/>
    <w:rsid w:val="00D7047D"/>
    <w:rsid w:val="00D70FCB"/>
    <w:rsid w:val="00D71DEE"/>
    <w:rsid w:val="00D756DD"/>
    <w:rsid w:val="00D75831"/>
    <w:rsid w:val="00D7709B"/>
    <w:rsid w:val="00D80CB8"/>
    <w:rsid w:val="00D8472A"/>
    <w:rsid w:val="00D853C1"/>
    <w:rsid w:val="00D8792B"/>
    <w:rsid w:val="00D91135"/>
    <w:rsid w:val="00D939BC"/>
    <w:rsid w:val="00D979D0"/>
    <w:rsid w:val="00DA1BA3"/>
    <w:rsid w:val="00DB1868"/>
    <w:rsid w:val="00DB221F"/>
    <w:rsid w:val="00DB43FE"/>
    <w:rsid w:val="00DB730D"/>
    <w:rsid w:val="00DC18A0"/>
    <w:rsid w:val="00DC4766"/>
    <w:rsid w:val="00DC6003"/>
    <w:rsid w:val="00DC6583"/>
    <w:rsid w:val="00DD2CFB"/>
    <w:rsid w:val="00DD4E62"/>
    <w:rsid w:val="00DD620A"/>
    <w:rsid w:val="00DD7137"/>
    <w:rsid w:val="00DE1A99"/>
    <w:rsid w:val="00DE1D53"/>
    <w:rsid w:val="00DE22E7"/>
    <w:rsid w:val="00DE2E13"/>
    <w:rsid w:val="00DE50E4"/>
    <w:rsid w:val="00DE54B5"/>
    <w:rsid w:val="00DE5C96"/>
    <w:rsid w:val="00DE6285"/>
    <w:rsid w:val="00DE720B"/>
    <w:rsid w:val="00DF0DB8"/>
    <w:rsid w:val="00DF3514"/>
    <w:rsid w:val="00E00C20"/>
    <w:rsid w:val="00E01580"/>
    <w:rsid w:val="00E0360E"/>
    <w:rsid w:val="00E04502"/>
    <w:rsid w:val="00E06668"/>
    <w:rsid w:val="00E07788"/>
    <w:rsid w:val="00E13B93"/>
    <w:rsid w:val="00E151EF"/>
    <w:rsid w:val="00E1772B"/>
    <w:rsid w:val="00E20B43"/>
    <w:rsid w:val="00E247D8"/>
    <w:rsid w:val="00E24A36"/>
    <w:rsid w:val="00E265AD"/>
    <w:rsid w:val="00E26C80"/>
    <w:rsid w:val="00E303EF"/>
    <w:rsid w:val="00E3217E"/>
    <w:rsid w:val="00E3265D"/>
    <w:rsid w:val="00E358CA"/>
    <w:rsid w:val="00E36CC9"/>
    <w:rsid w:val="00E44BD4"/>
    <w:rsid w:val="00E44E85"/>
    <w:rsid w:val="00E4511E"/>
    <w:rsid w:val="00E50A9C"/>
    <w:rsid w:val="00E523D6"/>
    <w:rsid w:val="00E535DF"/>
    <w:rsid w:val="00E554D0"/>
    <w:rsid w:val="00E55BC2"/>
    <w:rsid w:val="00E624DA"/>
    <w:rsid w:val="00E65C56"/>
    <w:rsid w:val="00E664AC"/>
    <w:rsid w:val="00E710F6"/>
    <w:rsid w:val="00E7199A"/>
    <w:rsid w:val="00E80129"/>
    <w:rsid w:val="00E8123B"/>
    <w:rsid w:val="00E81F58"/>
    <w:rsid w:val="00E820E2"/>
    <w:rsid w:val="00E832BB"/>
    <w:rsid w:val="00E83FA0"/>
    <w:rsid w:val="00E841D9"/>
    <w:rsid w:val="00E84C46"/>
    <w:rsid w:val="00E85174"/>
    <w:rsid w:val="00E874AC"/>
    <w:rsid w:val="00E876E1"/>
    <w:rsid w:val="00E917DD"/>
    <w:rsid w:val="00E9293A"/>
    <w:rsid w:val="00E92E32"/>
    <w:rsid w:val="00E9311F"/>
    <w:rsid w:val="00E9335B"/>
    <w:rsid w:val="00E938E2"/>
    <w:rsid w:val="00E949BB"/>
    <w:rsid w:val="00E970B4"/>
    <w:rsid w:val="00EA159D"/>
    <w:rsid w:val="00EA2938"/>
    <w:rsid w:val="00EA4922"/>
    <w:rsid w:val="00EA69AC"/>
    <w:rsid w:val="00EB073E"/>
    <w:rsid w:val="00EB2C6C"/>
    <w:rsid w:val="00EB4CEB"/>
    <w:rsid w:val="00EB5B39"/>
    <w:rsid w:val="00EB7375"/>
    <w:rsid w:val="00EC13EB"/>
    <w:rsid w:val="00EC1ABC"/>
    <w:rsid w:val="00EC4821"/>
    <w:rsid w:val="00EC5B9D"/>
    <w:rsid w:val="00EC7231"/>
    <w:rsid w:val="00ED20AC"/>
    <w:rsid w:val="00ED3172"/>
    <w:rsid w:val="00ED379C"/>
    <w:rsid w:val="00ED39A0"/>
    <w:rsid w:val="00ED41F0"/>
    <w:rsid w:val="00EE64BA"/>
    <w:rsid w:val="00EE65C7"/>
    <w:rsid w:val="00EE70F9"/>
    <w:rsid w:val="00EE7F04"/>
    <w:rsid w:val="00EF4385"/>
    <w:rsid w:val="00EF470C"/>
    <w:rsid w:val="00EF7023"/>
    <w:rsid w:val="00EF7588"/>
    <w:rsid w:val="00EF7B4B"/>
    <w:rsid w:val="00F03B5C"/>
    <w:rsid w:val="00F06E2B"/>
    <w:rsid w:val="00F076B3"/>
    <w:rsid w:val="00F10537"/>
    <w:rsid w:val="00F17E3D"/>
    <w:rsid w:val="00F22D38"/>
    <w:rsid w:val="00F265CB"/>
    <w:rsid w:val="00F271FA"/>
    <w:rsid w:val="00F27684"/>
    <w:rsid w:val="00F3649A"/>
    <w:rsid w:val="00F371C5"/>
    <w:rsid w:val="00F41691"/>
    <w:rsid w:val="00F504C6"/>
    <w:rsid w:val="00F50E25"/>
    <w:rsid w:val="00F53A2A"/>
    <w:rsid w:val="00F5400E"/>
    <w:rsid w:val="00F5651B"/>
    <w:rsid w:val="00F577A4"/>
    <w:rsid w:val="00F603A1"/>
    <w:rsid w:val="00F6172C"/>
    <w:rsid w:val="00F619BB"/>
    <w:rsid w:val="00F63770"/>
    <w:rsid w:val="00F66682"/>
    <w:rsid w:val="00F66C8D"/>
    <w:rsid w:val="00F7232C"/>
    <w:rsid w:val="00F72CF7"/>
    <w:rsid w:val="00F74602"/>
    <w:rsid w:val="00F7629E"/>
    <w:rsid w:val="00F804CD"/>
    <w:rsid w:val="00F80ACC"/>
    <w:rsid w:val="00F823A5"/>
    <w:rsid w:val="00F829F5"/>
    <w:rsid w:val="00F8783F"/>
    <w:rsid w:val="00F905D4"/>
    <w:rsid w:val="00F9095A"/>
    <w:rsid w:val="00F91F02"/>
    <w:rsid w:val="00F94609"/>
    <w:rsid w:val="00F948EE"/>
    <w:rsid w:val="00F94C68"/>
    <w:rsid w:val="00F962FD"/>
    <w:rsid w:val="00F96EA7"/>
    <w:rsid w:val="00F977E8"/>
    <w:rsid w:val="00F97F7E"/>
    <w:rsid w:val="00FA68B1"/>
    <w:rsid w:val="00FA6EF3"/>
    <w:rsid w:val="00FA7286"/>
    <w:rsid w:val="00FA7BF1"/>
    <w:rsid w:val="00FB083E"/>
    <w:rsid w:val="00FB461A"/>
    <w:rsid w:val="00FB59D0"/>
    <w:rsid w:val="00FB6DA3"/>
    <w:rsid w:val="00FB7B40"/>
    <w:rsid w:val="00FC043B"/>
    <w:rsid w:val="00FC3420"/>
    <w:rsid w:val="00FC3D38"/>
    <w:rsid w:val="00FC7567"/>
    <w:rsid w:val="00FD1030"/>
    <w:rsid w:val="00FD2020"/>
    <w:rsid w:val="00FD2274"/>
    <w:rsid w:val="00FD463B"/>
    <w:rsid w:val="00FD7A6C"/>
    <w:rsid w:val="00FE07A8"/>
    <w:rsid w:val="00FE16DF"/>
    <w:rsid w:val="00FE3A75"/>
    <w:rsid w:val="00FE4049"/>
    <w:rsid w:val="00FE4F0A"/>
    <w:rsid w:val="00FE72BF"/>
    <w:rsid w:val="00FE7F4F"/>
    <w:rsid w:val="00FF10D2"/>
    <w:rsid w:val="00FF4A39"/>
    <w:rsid w:val="0A872D6B"/>
    <w:rsid w:val="0B2D1064"/>
    <w:rsid w:val="0F9E2772"/>
    <w:rsid w:val="13855284"/>
    <w:rsid w:val="17786C4F"/>
    <w:rsid w:val="17981344"/>
    <w:rsid w:val="1A9B25C2"/>
    <w:rsid w:val="1F1A19D1"/>
    <w:rsid w:val="201E14BE"/>
    <w:rsid w:val="21DA4B27"/>
    <w:rsid w:val="23820D2F"/>
    <w:rsid w:val="246232CC"/>
    <w:rsid w:val="24C116C0"/>
    <w:rsid w:val="25A26FB2"/>
    <w:rsid w:val="29487BAC"/>
    <w:rsid w:val="2C3808A2"/>
    <w:rsid w:val="355B29A6"/>
    <w:rsid w:val="3710383F"/>
    <w:rsid w:val="3BA43B2F"/>
    <w:rsid w:val="3BC25EFD"/>
    <w:rsid w:val="3F1C67D8"/>
    <w:rsid w:val="413D315F"/>
    <w:rsid w:val="420162A6"/>
    <w:rsid w:val="42E46005"/>
    <w:rsid w:val="44D40A42"/>
    <w:rsid w:val="46332784"/>
    <w:rsid w:val="47F618C8"/>
    <w:rsid w:val="48523E1E"/>
    <w:rsid w:val="487A6B70"/>
    <w:rsid w:val="4D8C4363"/>
    <w:rsid w:val="50B9560B"/>
    <w:rsid w:val="5118661D"/>
    <w:rsid w:val="597F570C"/>
    <w:rsid w:val="5F2C6FE6"/>
    <w:rsid w:val="621C5F17"/>
    <w:rsid w:val="62FB3ABB"/>
    <w:rsid w:val="63F629ED"/>
    <w:rsid w:val="663F79B3"/>
    <w:rsid w:val="67E9176D"/>
    <w:rsid w:val="68A85B06"/>
    <w:rsid w:val="694263F3"/>
    <w:rsid w:val="6ADE0287"/>
    <w:rsid w:val="6C3A587B"/>
    <w:rsid w:val="6D355029"/>
    <w:rsid w:val="6D62089F"/>
    <w:rsid w:val="6E3C1417"/>
    <w:rsid w:val="79974858"/>
    <w:rsid w:val="7E84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3">
    <w:name w:val="header"/>
    <w:basedOn w:val="1"/>
    <w:link w:val="6"/>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www.dsgho.com</Company>
  <Pages>3</Pages>
  <Words>191</Words>
  <Characters>1091</Characters>
  <Lines>9</Lines>
  <Paragraphs>2</Paragraphs>
  <TotalTime>8</TotalTime>
  <ScaleCrop>false</ScaleCrop>
  <LinksUpToDate>false</LinksUpToDate>
  <CharactersWithSpaces>1280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2020-04-10T06:30:00Z</dcterms:created>
  <dc:creator>大神系统</dc:creator>
  <cp:lastModifiedBy>Administrator</cp:lastModifiedBy>
  <dcterms:modified xsi:type="dcterms:W3CDTF">2025-01-20T01:50:04Z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